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cstheme="minorHAnsi"/>
          <w:caps/>
          <w:lang w:val="en-US"/>
        </w:rPr>
      </w:pPr>
      <w:r>
        <w:rPr>
          <w:rFonts w:cstheme="minorHAnsi"/>
          <w:caps/>
        </w:rPr>
        <w:t xml:space="preserve">П</w:t>
      </w:r>
      <w:r>
        <w:rPr>
          <w:rFonts w:cstheme="minorHAnsi"/>
        </w:rPr>
        <w:t xml:space="preserve">риложение № </w:t>
      </w:r>
      <w:r>
        <w:rPr>
          <w:rFonts w:cstheme="minorHAnsi"/>
          <w:lang w:val="en-US"/>
        </w:rPr>
        <w:t xml:space="preserve">1</w:t>
      </w:r>
      <w:r>
        <w:rPr>
          <w:rFonts w:cstheme="minorHAnsi"/>
          <w:caps/>
          <w:lang w:val="en-US"/>
        </w:rPr>
      </w:r>
    </w:p>
    <w:p>
      <w:pPr>
        <w:pStyle w:val="698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к Договору №</w:t>
      </w:r>
      <w:r>
        <w:rPr>
          <w:rFonts w:asciiTheme="minorHAnsi" w:hAnsiTheme="minorHAnsi" w:cstheme="minorHAnsi"/>
        </w:rPr>
        <w:t xml:space="preserve">____________</w:t>
      </w:r>
      <w:bookmarkStart w:id="0" w:name="_GoBack"/>
      <w:r/>
      <w:bookmarkEnd w:id="0"/>
      <w:r/>
      <w:r>
        <w:rPr>
          <w:rFonts w:asciiTheme="minorHAnsi" w:hAnsiTheme="minorHAnsi" w:cstheme="minorHAnsi"/>
        </w:rPr>
      </w:r>
    </w:p>
    <w:p>
      <w:pPr>
        <w:pStyle w:val="698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от «__» _________ 2026 г.</w:t>
      </w:r>
      <w:r>
        <w:rPr>
          <w:rFonts w:asciiTheme="minorHAnsi" w:hAnsiTheme="minorHAnsi" w:cstheme="minorHAnsi"/>
        </w:rPr>
      </w:r>
    </w:p>
    <w:p>
      <w:r/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Задание</w:t>
            </w:r>
            <w:r/>
          </w:p>
          <w:p>
            <w:pPr>
              <w:pStyle w:val="679"/>
              <w:jc w:val="center"/>
            </w:pPr>
            <w:r>
              <w:t xml:space="preserve"> на</w:t>
            </w:r>
            <w:r>
              <w:t xml:space="preserve">  изыскательские работы и разработку проектно-сметной документации в стадиях «Проектная» и</w:t>
            </w:r>
            <w:r/>
          </w:p>
          <w:p>
            <w:pPr>
              <w:pStyle w:val="679"/>
              <w:jc w:val="center"/>
            </w:pPr>
            <w:r>
              <w:t xml:space="preserve"> «Рабочая» объекта: Строительство пристроя к  сборочному цеху НПП АО «НПО «Базальт» по адресу:</w:t>
            </w:r>
            <w:r/>
          </w:p>
          <w:p>
            <w:pPr>
              <w:pStyle w:val="679"/>
              <w:jc w:val="center"/>
            </w:pPr>
            <w:r>
              <w:t xml:space="preserve">  г. Нерехта,  пл. Металлистов, д. 1.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numPr>
                <w:ilvl w:val="0"/>
                <w:numId w:val="3"/>
              </w:numPr>
              <w:jc w:val="center"/>
            </w:pPr>
            <w:r>
              <w:t xml:space="preserve">Общие данные.</w:t>
            </w:r>
            <w:r/>
          </w:p>
        </w:tc>
      </w:tr>
      <w:tr>
        <w:tblPrEx/>
        <w:trPr>
          <w:trHeight w:val="3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1</w:t>
            </w:r>
            <w:r>
              <w:t xml:space="preserve">. Застройщик (технический заказчик):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Акционерное общество «Научно-производственное объединение «Базальт» </w:t>
            </w:r>
            <w:r/>
          </w:p>
          <w:p>
            <w:pPr>
              <w:pStyle w:val="679"/>
            </w:pPr>
            <w:r>
              <w:t xml:space="preserve">(АО «НПО «Базальт»)</w:t>
            </w:r>
            <w:r/>
          </w:p>
          <w:p>
            <w:pPr>
              <w:pStyle w:val="679"/>
            </w:pPr>
            <w:r>
              <w:t xml:space="preserve">Юридический адрес: 105318, г. Москва,</w:t>
            </w:r>
            <w:r/>
          </w:p>
          <w:p>
            <w:pPr>
              <w:pStyle w:val="679"/>
            </w:pPr>
            <w:r>
              <w:t xml:space="preserve">ул. Вельяминовская, д. 32</w:t>
            </w:r>
            <w:r/>
          </w:p>
          <w:p>
            <w:pPr>
              <w:pStyle w:val="679"/>
            </w:pPr>
            <w:r>
              <w:t xml:space="preserve">ИНН/КПП 7719830028/ 774550001 </w:t>
            </w:r>
            <w:r/>
          </w:p>
          <w:p>
            <w:pPr>
              <w:pStyle w:val="679"/>
            </w:pPr>
            <w:r>
              <w:t xml:space="preserve">ОГРН 1127747209501</w:t>
            </w:r>
            <w:r/>
          </w:p>
          <w:p>
            <w:pPr>
              <w:pStyle w:val="679"/>
            </w:pPr>
            <w:r>
              <w:t xml:space="preserve">ОКПО 11481184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2</w:t>
            </w:r>
            <w:r>
              <w:t xml:space="preserve">. Вид работ: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Новое строительство</w:t>
            </w:r>
            <w:r>
              <w:t xml:space="preserve">. Проектн</w:t>
            </w:r>
            <w:r>
              <w:t xml:space="preserve">ую</w:t>
            </w:r>
            <w:r>
              <w:t xml:space="preserve"> документаци</w:t>
            </w:r>
            <w:r>
              <w:t xml:space="preserve">ю</w:t>
            </w:r>
            <w:r>
              <w:t xml:space="preserve"> разра</w:t>
            </w:r>
            <w:r>
              <w:t xml:space="preserve">ботать в соответствии  с Постановлением Правительства РФ от 16.02.2008г. «О составе разделов проектной документации и требованиях  к их содержанию»,  ПУП и техническими регламентами.</w:t>
            </w:r>
            <w:r>
              <w:t xml:space="preserve"> 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(строительство, реконструкция, в том числе с проведением работ по сохранению объектов культурного наследия (памятников истории и культуры) народов Российской Федерации, капитальный ремонт (далее - строительство)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3</w:t>
            </w:r>
            <w:r>
              <w:t xml:space="preserve">. Требования к выделению этапов строительства объекта: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Строительство осуществляется в один этап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(указываются сведения о необходимости выделения этапов строительства)</w:t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4</w:t>
            </w:r>
            <w:r>
              <w:t xml:space="preserve">. Срок строительства объекта: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Продолжительность строительства определить проектной документацией в соответствии с нормативными документами</w:t>
            </w:r>
            <w:r/>
          </w:p>
        </w:tc>
      </w:tr>
      <w:tr>
        <w:tblPrEx/>
        <w:trPr>
          <w:trHeight w:val="1351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5</w:t>
            </w:r>
            <w:r>
              <w:t xml:space="preserve">. 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      </w:r>
            <w:r/>
          </w:p>
          <w:p>
            <w:pPr>
              <w:pStyle w:val="679"/>
              <w:ind w:firstLine="283"/>
              <w:jc w:val="both"/>
            </w:pPr>
            <w:r/>
            <w:r/>
          </w:p>
          <w:p>
            <w:pPr>
              <w:pStyle w:val="679"/>
              <w:jc w:val="both"/>
            </w:pPr>
            <w:r>
              <w:t xml:space="preserve">Пристройку выполнить</w:t>
            </w:r>
            <w:r>
              <w:t xml:space="preserve"> одноэтажн</w:t>
            </w:r>
            <w:r>
              <w:t xml:space="preserve">ой. П</w:t>
            </w:r>
            <w:r>
              <w:t xml:space="preserve">лощадью застройки </w:t>
            </w:r>
            <w:r>
              <w:t xml:space="preserve">450</w:t>
            </w:r>
            <w:r>
              <w:t xml:space="preserve"> </w:t>
            </w:r>
            <w:r>
              <w:t xml:space="preserve">м.кв</w:t>
            </w:r>
            <w:r>
              <w:t xml:space="preserve">.</w:t>
            </w:r>
            <w:r/>
          </w:p>
        </w:tc>
      </w:tr>
      <w:tr>
        <w:tblPrEx/>
        <w:trPr>
          <w:trHeight w:val="13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/>
            <w:r/>
          </w:p>
        </w:tc>
      </w:tr>
      <w:tr>
        <w:tblPrEx/>
        <w:trPr>
          <w:trHeight w:val="171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       6. Назначение объекта:</w:t>
            </w:r>
            <w:r/>
          </w:p>
          <w:p>
            <w:pPr>
              <w:pStyle w:val="679"/>
              <w:jc w:val="both"/>
            </w:pPr>
            <w:r/>
            <w:r/>
          </w:p>
          <w:p>
            <w:pPr>
              <w:pStyle w:val="679"/>
              <w:jc w:val="both"/>
            </w:pPr>
            <w:r>
              <w:t xml:space="preserve">Здания промышленного назначения. Категория – А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7</w:t>
            </w:r>
            <w:r>
              <w:t xml:space="preserve">. Принадлежность к опасным производственным объектам: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В соответствии с Федеральным законом от 20 июня 1997 г. № 116-ФЗ «О промышленной безопасности опасных производственных объектов» (приложение 2, таблица 2, взрывчатые вещества в количестве менее 50 т) относ</w:t>
            </w:r>
            <w:r>
              <w:t xml:space="preserve">и</w:t>
            </w:r>
            <w:r>
              <w:t xml:space="preserve">тся </w:t>
            </w:r>
            <w:r>
              <w:t xml:space="preserve">к </w:t>
            </w:r>
            <w:r>
              <w:rPr>
                <w:lang w:val="en-US"/>
              </w:rPr>
              <w:t xml:space="preserve">I</w:t>
            </w:r>
            <w:r>
              <w:t xml:space="preserve"> классу </w:t>
            </w:r>
            <w:r>
              <w:t xml:space="preserve">опасности.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8</w:t>
            </w:r>
            <w:r>
              <w:t xml:space="preserve">. Наличие в объекте помещений с постоянным пребыванием людей: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На объекте имеются помещения с постоянным пребыванием персонала.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9</w:t>
            </w:r>
            <w:r>
              <w:t xml:space="preserve">. Необходимость выполнения инженерных изысканий для подготовки проектной документации: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Необходимо выполнить следующие изысканий в объеме, необходимом для разработки проектно-сметной документации:</w:t>
            </w:r>
            <w:r/>
          </w:p>
          <w:p>
            <w:pPr>
              <w:pStyle w:val="679"/>
            </w:pPr>
            <w:r>
              <w:t xml:space="preserve">- Инженерно-геодезические изыскания</w:t>
            </w:r>
            <w:r/>
          </w:p>
          <w:p>
            <w:pPr>
              <w:pStyle w:val="679"/>
            </w:pPr>
            <w:r>
              <w:t xml:space="preserve">- Инженерно-геологические изыскания</w:t>
            </w:r>
            <w:r/>
          </w:p>
          <w:p>
            <w:pPr>
              <w:pStyle w:val="679"/>
              <w:rPr>
                <w:i/>
                <w:sz w:val="24"/>
                <w:szCs w:val="24"/>
              </w:rPr>
            </w:pPr>
            <w:r>
              <w:t xml:space="preserve">- Инженерно-экологические изыскания</w:t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</w:t>
            </w:r>
            <w:r>
              <w:t xml:space="preserve">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  <w:outlineLvl w:val="1"/>
            </w:pPr>
            <w:r>
              <w:t xml:space="preserve">II. Перечень основных требований к проектным решениям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1</w:t>
            </w:r>
            <w:r>
              <w:t xml:space="preserve">0</w:t>
            </w:r>
            <w:r>
              <w:t xml:space="preserve">. Требования к схеме планировочной организации земельного участка: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Производственная площадка по </w:t>
            </w:r>
            <w:r>
              <w:rPr>
                <w:lang w:val="en-US"/>
              </w:rPr>
              <w:t xml:space="preserve">c</w:t>
            </w:r>
            <w:r>
              <w:t xml:space="preserve">троительств</w:t>
            </w:r>
            <w:r>
              <w:t xml:space="preserve">у</w:t>
            </w:r>
            <w:r>
              <w:t xml:space="preserve"> </w:t>
            </w:r>
            <w:r>
              <w:t xml:space="preserve">пристроя</w:t>
            </w:r>
            <w:r>
              <w:t xml:space="preserve"> к сборочному </w:t>
            </w:r>
            <w:r>
              <w:t xml:space="preserve">цеху </w:t>
            </w:r>
            <w:r>
              <w:t xml:space="preserve"> </w:t>
            </w:r>
            <w:r>
              <w:t xml:space="preserve">рас</w:t>
            </w:r>
            <w:r>
              <w:t xml:space="preserve">положена</w:t>
            </w:r>
            <w:r>
              <w:t xml:space="preserve"> на территории Нерехтского производственного подразделения АО «НПО «Базальт», по адресу: Российская Федерация, Костромская область, г. Нерехта, пл. Металлистов, д. 1. на земельном участке с кадастровым номером №44:13:140302:1474 площадью 298 168 кв.м</w:t>
            </w:r>
            <w:r>
              <w:t xml:space="preserve">.</w:t>
            </w:r>
            <w:r>
              <w:t xml:space="preserve"> </w:t>
            </w:r>
            <w:r/>
          </w:p>
          <w:p>
            <w:pPr>
              <w:pStyle w:val="679"/>
              <w:jc w:val="both"/>
            </w:pPr>
            <w:r>
              <w:t xml:space="preserve">Расположение проектируемого здания определить в соответствии с ПУП</w:t>
            </w:r>
            <w:r>
              <w:t xml:space="preserve">.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(указываются для объектов производственного и непроизводственного назначения)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1</w:t>
            </w:r>
            <w:r>
              <w:t xml:space="preserve">1</w:t>
            </w:r>
            <w:r>
              <w:t xml:space="preserve">. Требования к архитектурно-художественным решениям: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Определяется в процессе проектирования в соответствии с ПУП</w:t>
            </w:r>
            <w:r>
              <w:t xml:space="preserve"> 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(указываются для объектов производственного и непроизводственного назначения)</w:t>
            </w:r>
            <w:r/>
          </w:p>
          <w:p>
            <w:pPr>
              <w:pStyle w:val="679"/>
            </w:pPr>
            <w:r/>
            <w:r/>
          </w:p>
          <w:p>
            <w:pPr>
              <w:pStyle w:val="679"/>
            </w:pPr>
            <w:r>
              <w:t xml:space="preserve">      12. </w:t>
            </w:r>
            <w:r>
              <w:t xml:space="preserve"> Требования о необходимости соответствия проектной документации обоснованию безопасности опасного производственного объекта</w:t>
            </w:r>
            <w:r/>
          </w:p>
          <w:p>
            <w:pPr>
              <w:pStyle w:val="679"/>
            </w:pPr>
            <w:r/>
            <w:r/>
          </w:p>
          <w:p>
            <w:pPr>
              <w:pStyle w:val="679"/>
            </w:pPr>
            <w:r>
              <w:t xml:space="preserve">Технические регламенты на основании исходных данных от Заказчика</w:t>
            </w:r>
            <w:r/>
          </w:p>
        </w:tc>
      </w:tr>
      <w:tr>
        <w:tblPrEx/>
        <w:trPr>
          <w:trHeight w:val="738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4"/>
              <w:jc w:val="center"/>
            </w:pPr>
            <w:r>
              <w:t xml:space="preserve">(указывается в случае подготовки проектной документации в отношении</w:t>
            </w:r>
            <w:r/>
          </w:p>
          <w:p>
            <w:pPr>
              <w:pStyle w:val="679"/>
              <w:ind w:firstLine="284"/>
              <w:jc w:val="center"/>
            </w:pPr>
            <w:r>
              <w:t xml:space="preserve">опасного производственного объекта)</w:t>
            </w:r>
            <w:r/>
          </w:p>
          <w:p>
            <w:pPr>
              <w:pStyle w:val="679"/>
              <w:ind w:firstLine="284"/>
              <w:jc w:val="center"/>
            </w:pPr>
            <w:r/>
            <w:r/>
          </w:p>
          <w:p>
            <w:pPr>
              <w:pStyle w:val="679"/>
              <w:ind w:firstLine="284"/>
              <w:jc w:val="both"/>
            </w:pPr>
            <w:r>
              <w:t xml:space="preserve">13</w:t>
            </w:r>
            <w:r>
              <w:t xml:space="preserve">. Требования к конструктивным и объемно-планировочным решениям (указываются для объектов производственного и непроизводственного назначения):</w:t>
            </w:r>
            <w:r/>
          </w:p>
          <w:p>
            <w:pPr>
              <w:pStyle w:val="679"/>
            </w:pPr>
            <w:r>
              <w:t xml:space="preserve">Объем работ определяется в соответствии с требованиями технического задания, исходных данных, технологических процессов, действующего законодательства Российской Федерации и уточняется при </w:t>
            </w:r>
            <w:r/>
          </w:p>
          <w:p>
            <w:pPr>
              <w:pStyle w:val="679"/>
            </w:pPr>
            <w:r>
              <w:t xml:space="preserve">проектировании при согласовании с Заказчиком (Застройщиком).</w:t>
            </w:r>
            <w:r/>
          </w:p>
          <w:p>
            <w:pPr>
              <w:pStyle w:val="679"/>
              <w:jc w:val="both"/>
            </w:pPr>
            <w:r>
              <w:t xml:space="preserve">Технологические решения по объекту должны быть </w:t>
            </w:r>
            <w:r>
              <w:t xml:space="preserve">выполнены в</w:t>
            </w:r>
            <w:r>
              <w:t xml:space="preserve"> соответствии с требованиями нормативных документов к объектам производственного назначения при их проектировании, реконструкции и эксплуатации, а </w:t>
            </w:r>
            <w:r>
              <w:t xml:space="preserve">также</w:t>
            </w:r>
            <w:r>
              <w:t xml:space="preserve"> в соответствии с требованиями специальных ведомственных норм и правил</w:t>
            </w:r>
            <w:r>
              <w:t xml:space="preserve">.</w:t>
            </w:r>
            <w:r/>
          </w:p>
          <w:p>
            <w:pPr>
              <w:pStyle w:val="679"/>
              <w:jc w:val="both"/>
            </w:pPr>
            <w:r/>
            <w:r/>
          </w:p>
          <w:p>
            <w:pPr>
              <w:pStyle w:val="679"/>
              <w:jc w:val="both"/>
            </w:pPr>
            <w:r>
              <w:t xml:space="preserve">      </w:t>
            </w:r>
            <w:r>
              <w:t xml:space="preserve">14. Требования к строительным конструкциям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    </w:t>
            </w: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center"/>
            </w:pPr>
            <w:r>
              <w:t xml:space="preserve"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  <w:r/>
          </w:p>
          <w:p>
            <w:pPr>
              <w:pStyle w:val="679"/>
              <w:ind w:firstLine="283"/>
              <w:jc w:val="center"/>
            </w:pPr>
            <w:r/>
            <w:r/>
          </w:p>
          <w:p>
            <w:pPr>
              <w:pStyle w:val="679"/>
              <w:ind w:firstLine="283"/>
              <w:jc w:val="both"/>
            </w:pPr>
            <w:r>
              <w:t xml:space="preserve">15</w:t>
            </w:r>
            <w:r>
              <w:t xml:space="preserve">. Требования к фундаментам: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1</w:t>
            </w:r>
            <w:r>
              <w:t xml:space="preserve">6</w:t>
            </w:r>
            <w:r>
              <w:t xml:space="preserve">. Требования к наружным</w:t>
            </w:r>
            <w:r>
              <w:t xml:space="preserve">, внутренним</w:t>
            </w:r>
            <w:r>
              <w:t xml:space="preserve"> стенам</w:t>
            </w:r>
            <w:r>
              <w:t xml:space="preserve"> и перегородкам</w:t>
            </w:r>
            <w:r>
              <w:t xml:space="preserve">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/>
            <w:r/>
          </w:p>
          <w:p>
            <w:pPr>
              <w:pStyle w:val="679"/>
              <w:ind w:firstLine="283"/>
              <w:jc w:val="both"/>
            </w:pPr>
            <w:r>
              <w:t xml:space="preserve">1</w:t>
            </w:r>
            <w:r>
              <w:rPr>
                <w:lang w:val="en-US"/>
              </w:rPr>
              <w:t xml:space="preserve">7</w:t>
            </w:r>
            <w:r>
              <w:t xml:space="preserve">. Требования к перекрытиям: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/>
            <w:bookmarkStart w:id="1" w:name="_Hlk210827817"/>
            <w:r>
              <w:t xml:space="preserve"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  <w:bookmarkEnd w:id="1"/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rPr>
                <w:lang w:val="en-US"/>
              </w:rPr>
              <w:t xml:space="preserve">1</w:t>
            </w:r>
            <w:r>
              <w:t xml:space="preserve">8. Требования к полам: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 </w:t>
            </w:r>
            <w:r>
              <w:t xml:space="preserve">Определяются в процессе проектирования на основании ПУП и технических регламентов</w:t>
            </w:r>
            <w:r>
              <w:t xml:space="preserve">.</w:t>
            </w:r>
            <w:r/>
          </w:p>
          <w:p>
            <w:pPr>
              <w:pStyle w:val="679"/>
              <w:jc w:val="both"/>
            </w:pPr>
            <w:r>
              <w:t xml:space="preserve"> </w:t>
            </w:r>
            <w:r>
              <w:t xml:space="preserve">В соответствии с "СП 29.13330.2011. Свод правил. Полы. Актуализированная редакция СНиП 2.03.13-88". При выборе типа покрыти</w:t>
            </w:r>
            <w:r>
              <w:t xml:space="preserve">й исходить из эксплуатационных воздействий и специальных требований к полам в конкретных помещениях (учитываемые характеристики: оптимальные комфортность и гигиенические условия для эксплуатации, интенсивность механических воздействий, пожаробезопасность, </w:t>
            </w:r>
            <w:r>
              <w:t xml:space="preserve">антистатичность</w:t>
            </w:r>
            <w:r>
              <w:t xml:space="preserve">, </w:t>
            </w:r>
            <w:r>
              <w:t xml:space="preserve">беспыльность</w:t>
            </w:r>
            <w:r>
              <w:t xml:space="preserve">, теплоусвоение, звукоизолирующая способность, скользкость, требования к типу материала (при наличии), срок эксплуатации, эстетические характеристики, особенности и интенсивность уборки с применением химических веществ) и климатических условий.</w:t>
            </w:r>
            <w:r>
              <w:t xml:space="preserve"> 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19.</w:t>
            </w:r>
            <w:r>
              <w:t xml:space="preserve"> Требования к кровле: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20. Требования к витражам, окнам: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2</w:t>
            </w:r>
            <w:r>
              <w:t xml:space="preserve">1</w:t>
            </w:r>
            <w:r>
              <w:t xml:space="preserve">. Требования к дверям: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кон</w:t>
            </w:r>
            <w:r/>
          </w:p>
          <w:p>
            <w:pPr>
              <w:pStyle w:val="679"/>
              <w:jc w:val="center"/>
            </w:pPr>
            <w:r>
              <w:t xml:space="preserve">кретные</w:t>
            </w:r>
            <w:r>
              <w:t xml:space="preserve"> требования к материалам, изделиям, конструкциям)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/>
            <w:r/>
          </w:p>
          <w:p>
            <w:pPr>
              <w:pStyle w:val="679"/>
              <w:ind w:firstLine="283"/>
              <w:jc w:val="both"/>
            </w:pPr>
            <w:r/>
            <w:r/>
          </w:p>
          <w:p>
            <w:pPr>
              <w:pStyle w:val="679"/>
              <w:ind w:firstLine="283"/>
              <w:jc w:val="both"/>
            </w:pPr>
            <w:r>
              <w:t xml:space="preserve">22. Требования к внутренней отделке:</w:t>
            </w:r>
            <w:r/>
          </w:p>
        </w:tc>
      </w:tr>
      <w:tr>
        <w:tblPrEx/>
        <w:trPr>
          <w:trHeight w:val="2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both"/>
            </w:pPr>
            <w:r>
              <w:t xml:space="preserve"> </w:t>
            </w: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</w:t>
            </w:r>
            <w:r>
              <w:t xml:space="preserve">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ind w:firstLine="283"/>
              <w:jc w:val="both"/>
            </w:pPr>
            <w:r>
              <w:t xml:space="preserve">23. Требования к местам складирования излишков грунта и (или) мусора при строительстве и протяженность маршрута их доставки: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</w:pPr>
            <w:r>
              <w:t xml:space="preserve">Определяются в процессе проектирования на основании ПУП и технических регламентов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/>
            <w:bookmarkStart w:id="2" w:name="_Hlk210827235"/>
            <w:r>
              <w:t xml:space="preserve">(указываются при необходимости с учетом требований правовых актов</w:t>
            </w:r>
            <w:r/>
          </w:p>
          <w:p>
            <w:pPr>
              <w:pStyle w:val="679"/>
              <w:jc w:val="center"/>
            </w:pPr>
            <w:r>
              <w:t xml:space="preserve"> органов местного самоуправления)</w:t>
            </w:r>
            <w:bookmarkEnd w:id="2"/>
            <w:r/>
          </w:p>
        </w:tc>
      </w:tr>
    </w:tbl>
    <w:p>
      <w:pPr>
        <w:ind w:left="-567"/>
        <w:spacing w:line="240" w:lineRule="auto"/>
      </w:pPr>
      <w:r>
        <w:t xml:space="preserve">    </w:t>
      </w:r>
      <w:r>
        <w:t xml:space="preserve"> </w:t>
      </w:r>
      <w:r>
        <w:t xml:space="preserve">24. Требование к э</w:t>
      </w:r>
      <w:r>
        <w:t xml:space="preserve">лектрической</w:t>
      </w:r>
      <w:r>
        <w:t xml:space="preserve"> части пристройки</w:t>
      </w:r>
      <w:r>
        <w:t xml:space="preserve">:</w:t>
      </w:r>
      <w:r/>
    </w:p>
    <w:p>
      <w:pPr>
        <w:ind w:left="-567"/>
        <w:spacing w:line="240" w:lineRule="auto"/>
      </w:pPr>
      <w:r>
        <w:t xml:space="preserve">о</w:t>
      </w:r>
      <w:r>
        <w:t xml:space="preserve">пределяются в процессе проектирования на основании ПУП и технических регламентов</w:t>
      </w:r>
      <w:r>
        <w:t xml:space="preserve"> (ФНП458, ФНП494, ПУЭ, ПТЭЭП, ПТЭСС и др.)</w:t>
      </w:r>
      <w:r/>
    </w:p>
    <w:p>
      <w:pPr>
        <w:ind w:left="-567"/>
        <w:spacing w:after="0" w:line="240" w:lineRule="auto"/>
      </w:pPr>
      <w:r>
        <w:t xml:space="preserve">   </w:t>
      </w:r>
      <w:r>
        <w:t xml:space="preserve"> </w:t>
      </w:r>
      <w:r>
        <w:t xml:space="preserve"> </w:t>
      </w:r>
      <w:r>
        <w:t xml:space="preserve">24.</w:t>
      </w:r>
      <w:r>
        <w:t xml:space="preserve">1</w:t>
      </w:r>
      <w:r>
        <w:t xml:space="preserve">. От подстанции до проектируемого здания предусмотреть прокладку КЛ 0,4кВ 5*120 Алюминий. Способ прокладки КЛ уточнить по месту. </w:t>
      </w:r>
      <w:r/>
    </w:p>
    <w:p>
      <w:pPr>
        <w:ind w:left="-567"/>
        <w:spacing w:after="0" w:line="240" w:lineRule="auto"/>
      </w:pPr>
      <w:r>
        <w:t xml:space="preserve">     24.</w:t>
      </w:r>
      <w:r>
        <w:t xml:space="preserve">2</w:t>
      </w:r>
      <w:r>
        <w:t xml:space="preserve">. Предусмотреть дополнительную пристройку/помещение под размещение РУ, щитов, шкафов управления, пускателей, для управления оборудованием. </w:t>
      </w:r>
      <w:r>
        <w:t xml:space="preserve">Категория дополнительной</w:t>
      </w:r>
      <w:r>
        <w:t xml:space="preserve"> пристройки по </w:t>
      </w:r>
      <w:r>
        <w:t xml:space="preserve">взрывопожароопасности</w:t>
      </w:r>
      <w:r>
        <w:t xml:space="preserve"> </w:t>
      </w:r>
      <w:r>
        <w:t xml:space="preserve">Н,П</w:t>
      </w:r>
      <w:r>
        <w:t xml:space="preserve">-II. </w:t>
      </w:r>
      <w:r/>
    </w:p>
    <w:p>
      <w:pPr>
        <w:ind w:left="-567"/>
        <w:spacing w:after="0" w:line="240" w:lineRule="auto"/>
      </w:pPr>
      <w:r>
        <w:t xml:space="preserve">    24.</w:t>
      </w:r>
      <w:r>
        <w:t xml:space="preserve">3</w:t>
      </w:r>
      <w:r>
        <w:t xml:space="preserve">. Требуется естественное, искусственное освещение. Требования к освещению в правилах. Предусмотреть аварийное освещение. </w:t>
      </w:r>
      <w:r/>
    </w:p>
    <w:p>
      <w:pPr>
        <w:ind w:left="-567"/>
        <w:spacing w:after="0" w:line="240" w:lineRule="auto"/>
      </w:pPr>
      <w:r>
        <w:t xml:space="preserve">    24.</w:t>
      </w:r>
      <w:r>
        <w:t xml:space="preserve">4</w:t>
      </w:r>
      <w:r>
        <w:t xml:space="preserve">. </w:t>
      </w:r>
      <w:r>
        <w:t xml:space="preserve">Требуется о</w:t>
      </w:r>
      <w:r>
        <w:t xml:space="preserve">бвязка внутри по периметру здания видимого пояса заземления. Организовать дополнительный контур заземления. Соединить с существующим для исключения образования разности потенциалов.</w:t>
      </w:r>
      <w:r/>
    </w:p>
    <w:p>
      <w:pPr>
        <w:ind w:left="-567"/>
        <w:spacing w:after="0" w:line="240" w:lineRule="auto"/>
      </w:pPr>
      <w:r>
        <w:t xml:space="preserve">    24.5. Предусмотреть систему сигнализации оборудования (контрольные лампы работы оборудования)</w:t>
      </w:r>
      <w:r/>
    </w:p>
    <w:p>
      <w:pPr>
        <w:ind w:left="-567"/>
        <w:spacing w:after="0" w:line="240" w:lineRule="auto"/>
      </w:pPr>
      <w:r>
        <w:t xml:space="preserve">    24.</w:t>
      </w:r>
      <w:r>
        <w:t xml:space="preserve">6</w:t>
      </w:r>
      <w:r>
        <w:t xml:space="preserve">. </w:t>
      </w:r>
      <w:r>
        <w:t xml:space="preserve">Предусмотреть с</w:t>
      </w:r>
      <w:r>
        <w:t xml:space="preserve">облюдение требований по защите от статического электричества (заземление всех металли</w:t>
      </w:r>
      <w:r>
        <w:t xml:space="preserve">ч</w:t>
      </w:r>
      <w:r>
        <w:t xml:space="preserve">еских частей, антистатический пол</w:t>
      </w:r>
      <w:r>
        <w:t xml:space="preserve"> и </w:t>
      </w:r>
      <w:r>
        <w:t xml:space="preserve">д.р</w:t>
      </w:r>
      <w:r>
        <w:t xml:space="preserve">. в соответствии с НТД</w:t>
      </w:r>
      <w:r>
        <w:t xml:space="preserve">). </w:t>
      </w:r>
      <w:r>
        <w:t xml:space="preserve">    </w:t>
      </w:r>
      <w:r/>
    </w:p>
    <w:p>
      <w:pPr>
        <w:ind w:left="-567"/>
        <w:spacing w:after="0" w:line="240" w:lineRule="auto"/>
      </w:pPr>
      <w:r>
        <w:t xml:space="preserve">   24.</w:t>
      </w:r>
      <w:r>
        <w:t xml:space="preserve">7</w:t>
      </w:r>
      <w:r>
        <w:t xml:space="preserve">. </w:t>
      </w:r>
      <w:r>
        <w:t xml:space="preserve">Молниезащита</w:t>
      </w:r>
      <w:r>
        <w:t xml:space="preserve">. Категория пристройки </w:t>
      </w:r>
      <w:r>
        <w:rPr>
          <w:lang w:val="en-US"/>
        </w:rPr>
        <w:t xml:space="preserve">I</w:t>
      </w:r>
      <w:r>
        <w:t xml:space="preserve">, ПУМ – 0,999.</w:t>
      </w:r>
      <w:r/>
    </w:p>
    <w:p>
      <w:pPr>
        <w:ind w:left="-567"/>
        <w:spacing w:after="0" w:line="240" w:lineRule="auto"/>
      </w:pPr>
      <w:r>
        <w:tab/>
        <w:t xml:space="preserve">24</w:t>
      </w:r>
      <w:r>
        <w:t xml:space="preserve">.7</w:t>
      </w:r>
      <w:r>
        <w:t xml:space="preserve">.1. Произвести перерасчет существующей молниезащиты. Допустимые расстояния до пристройки, допустимые расстояния до коммуникаций от молниеприемника и заземлителя.</w:t>
      </w:r>
      <w:r/>
    </w:p>
    <w:p>
      <w:pPr>
        <w:ind w:left="-567" w:firstLine="567"/>
        <w:spacing w:after="0" w:line="240" w:lineRule="auto"/>
      </w:pPr>
      <w:r>
        <w:t xml:space="preserve">24.</w:t>
      </w:r>
      <w:r>
        <w:t xml:space="preserve">7</w:t>
      </w:r>
      <w:r>
        <w:t xml:space="preserve">.2. </w:t>
      </w:r>
      <w:r>
        <w:t xml:space="preserve">Выполнить</w:t>
      </w:r>
      <w:r>
        <w:t xml:space="preserve"> </w:t>
      </w:r>
      <w:r>
        <w:t xml:space="preserve">защиту пристройки от прямых ударов и вторичных проявлений молний (</w:t>
      </w:r>
      <w:r>
        <w:t xml:space="preserve">молниеприемная</w:t>
      </w:r>
      <w:r>
        <w:t xml:space="preserve"> сетка на крыше здания, подключение к существующей, наружный видимый пояс заземления по периметру пристройки, дополнительный контур заземления по периметру здания, дополнительное заземление всех токопроводящих деталей на крыше здания</w:t>
      </w:r>
      <w:r>
        <w:t xml:space="preserve"> и прочее в соответствии с НТД)</w:t>
      </w:r>
      <w:r/>
    </w:p>
    <w:p>
      <w:pPr>
        <w:ind w:left="-567" w:firstLine="567"/>
        <w:spacing w:after="0" w:line="240" w:lineRule="auto"/>
      </w:pPr>
      <w:r>
        <w:t xml:space="preserve">24.</w:t>
      </w:r>
      <w:r>
        <w:t xml:space="preserve">8</w:t>
      </w:r>
      <w:r>
        <w:t xml:space="preserve">. Связь</w:t>
      </w:r>
      <w:r>
        <w:t xml:space="preserve"> в соответствии с НТД</w:t>
      </w:r>
      <w:r>
        <w:t xml:space="preserve">: </w:t>
      </w:r>
      <w:r/>
    </w:p>
    <w:p>
      <w:pPr>
        <w:ind w:left="-567" w:firstLine="567"/>
        <w:spacing w:after="0" w:line="240" w:lineRule="auto"/>
      </w:pPr>
      <w:r>
        <w:t xml:space="preserve">24.8.1. </w:t>
      </w:r>
      <w:r>
        <w:t xml:space="preserve">Выполнить</w:t>
      </w:r>
      <w:r>
        <w:t xml:space="preserve"> систему видеонаблюдения</w:t>
      </w:r>
      <w:r/>
    </w:p>
    <w:p>
      <w:pPr>
        <w:ind w:left="-567" w:firstLine="567"/>
        <w:spacing w:after="0" w:line="240" w:lineRule="auto"/>
      </w:pPr>
      <w:r>
        <w:t xml:space="preserve">24.8.2 </w:t>
      </w:r>
      <w:r>
        <w:t xml:space="preserve">Выполнить</w:t>
      </w:r>
      <w:r>
        <w:t xml:space="preserve"> систему связи (2 телефона, общее оповещение)</w:t>
      </w:r>
      <w:r/>
    </w:p>
    <w:p>
      <w:pPr>
        <w:ind w:left="-567" w:firstLine="567"/>
        <w:spacing w:after="0" w:line="240" w:lineRule="auto"/>
      </w:pPr>
      <w:r>
        <w:t xml:space="preserve">24.8.3 </w:t>
      </w:r>
      <w:r>
        <w:t xml:space="preserve">Выполнить</w:t>
      </w:r>
      <w:r>
        <w:t xml:space="preserve"> систему охраны</w:t>
      </w:r>
      <w:r/>
    </w:p>
    <w:p>
      <w:pPr>
        <w:ind w:left="-567" w:firstLine="567"/>
        <w:spacing w:after="0" w:line="240" w:lineRule="auto"/>
      </w:pPr>
      <w:r/>
      <w:r/>
    </w:p>
    <w:p>
      <w:pPr>
        <w:ind w:left="-567"/>
        <w:spacing w:after="0" w:line="240" w:lineRule="auto"/>
      </w:pPr>
      <w:r>
        <w:tab/>
      </w:r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</w:t>
            </w:r>
            <w:r/>
          </w:p>
          <w:p>
            <w:pPr>
              <w:pStyle w:val="679"/>
              <w:jc w:val="center"/>
            </w:pPr>
            <w:r>
              <w:t xml:space="preserve">конкретные требования к материалам, изделиям, конструкциям)</w:t>
            </w:r>
            <w:r/>
          </w:p>
        </w:tc>
      </w:tr>
    </w:tbl>
    <w:p>
      <w:pPr>
        <w:ind w:left="-567"/>
        <w:spacing w:after="0" w:line="240" w:lineRule="auto"/>
      </w:pPr>
      <w:r>
        <w:t xml:space="preserve">     25. Требование к водоснабжению и канализации:</w:t>
      </w:r>
      <w:r>
        <w:t xml:space="preserve">   </w:t>
      </w:r>
      <w:r/>
    </w:p>
    <w:p>
      <w:pPr>
        <w:ind w:left="-567"/>
        <w:spacing w:after="0" w:line="240" w:lineRule="auto"/>
      </w:pPr>
      <w:r>
        <w:t xml:space="preserve">  </w:t>
      </w:r>
      <w:r/>
    </w:p>
    <w:p>
      <w:pPr>
        <w:ind w:left="-567" w:firstLine="567"/>
        <w:spacing w:after="0" w:line="240" w:lineRule="auto"/>
      </w:pPr>
      <w:r>
        <w:t xml:space="preserve">25.1. </w:t>
      </w:r>
      <w:r>
        <w:t xml:space="preserve">Предусмотреть вынос из-под пристро</w:t>
      </w:r>
      <w:r>
        <w:t xml:space="preserve">я</w:t>
      </w:r>
      <w:r>
        <w:t xml:space="preserve"> существующей</w:t>
      </w:r>
      <w:r>
        <w:t xml:space="preserve"> линии канализации и водопровода</w:t>
      </w:r>
      <w:r>
        <w:t xml:space="preserve"> с установкой дополнительных колодцев.</w:t>
      </w:r>
      <w:r/>
    </w:p>
    <w:p>
      <w:pPr>
        <w:ind w:left="-567" w:firstLine="567"/>
        <w:spacing w:after="0" w:line="240" w:lineRule="auto"/>
      </w:pPr>
      <w:r>
        <w:t xml:space="preserve">25.2. </w:t>
      </w:r>
      <w:r>
        <w:t xml:space="preserve">Запроектир</w:t>
      </w:r>
      <w:r>
        <w:t xml:space="preserve">овать оборотное водоснабжение: систему очистки стока ВВ перед повторным использованием. (прописать мероприятия по периодической очистке, контролю качества воды). Также дополнительно перед сбросом стоков в сети канализации предусмотреть систему ловушек ВВ. </w:t>
      </w:r>
      <w:r/>
    </w:p>
    <w:p>
      <w:pPr>
        <w:ind w:left="-567"/>
        <w:spacing w:after="0" w:line="240" w:lineRule="auto"/>
      </w:pPr>
      <w:r>
        <w:t xml:space="preserve"> </w:t>
      </w:r>
      <w:r>
        <w:tab/>
        <w:t xml:space="preserve">25.3. </w:t>
      </w:r>
      <w:r>
        <w:t xml:space="preserve">Предусмотреть ливневки с установкой колодцев в месте подключения к существующей канализации.</w:t>
      </w:r>
      <w:r/>
    </w:p>
    <w:p>
      <w:pPr>
        <w:ind w:left="-567"/>
        <w:spacing w:after="0" w:line="240" w:lineRule="auto"/>
      </w:pPr>
      <w:r>
        <w:tab/>
      </w:r>
      <w:r>
        <w:t xml:space="preserve"> </w:t>
      </w:r>
      <w:r/>
    </w:p>
    <w:p>
      <w:pPr>
        <w:ind w:left="-567"/>
        <w:spacing w:after="0" w:line="240" w:lineRule="auto"/>
      </w:pPr>
      <w:r/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/>
            <w:bookmarkStart w:id="3" w:name="_Hlk210827870"/>
            <w:r>
              <w:t xml:space="preserve">(указывается необходимость применения материалов, изделий, конструкций либо определяются</w:t>
            </w:r>
            <w:r/>
          </w:p>
          <w:p>
            <w:pPr>
              <w:pStyle w:val="679"/>
              <w:jc w:val="center"/>
            </w:pPr>
            <w:r>
              <w:t xml:space="preserve"> конкретные требования к материалам, изделиям, конструкциям)</w:t>
            </w:r>
            <w:bookmarkEnd w:id="3"/>
            <w:r/>
          </w:p>
        </w:tc>
      </w:tr>
    </w:tbl>
    <w:p>
      <w:pPr>
        <w:ind w:left="-567"/>
        <w:spacing w:after="0" w:line="240" w:lineRule="auto"/>
      </w:pPr>
      <w:r>
        <w:t xml:space="preserve">    </w:t>
      </w:r>
      <w:r/>
    </w:p>
    <w:p>
      <w:pPr>
        <w:ind w:left="-567"/>
        <w:spacing w:after="0" w:line="240" w:lineRule="auto"/>
      </w:pPr>
      <w:r>
        <w:t xml:space="preserve">      </w:t>
      </w:r>
      <w:r>
        <w:t xml:space="preserve">26. Требование к отоплению:</w:t>
      </w:r>
      <w:r/>
    </w:p>
    <w:p>
      <w:pPr>
        <w:ind w:left="-567"/>
        <w:spacing w:after="0" w:line="240" w:lineRule="auto"/>
      </w:pPr>
      <w:r/>
      <w:r/>
    </w:p>
    <w:p>
      <w:pPr>
        <w:ind w:left="-567"/>
        <w:spacing w:after="0" w:line="240" w:lineRule="auto"/>
      </w:pPr>
      <w:r>
        <w:t xml:space="preserve">Предусмотреть перенос из-под пристройки существующей участка линии теплоснабжения. </w:t>
      </w:r>
      <w:r/>
    </w:p>
    <w:p>
      <w:pPr>
        <w:ind w:left="-567"/>
        <w:spacing w:after="0" w:line="240" w:lineRule="auto"/>
      </w:pPr>
      <w:r>
        <w:t xml:space="preserve">Оборудование пристройки сетью отопления, присоединение к существующему контуру отопления, с установкой чугунных радиаторов.</w:t>
      </w:r>
      <w:r/>
    </w:p>
    <w:p>
      <w:pPr>
        <w:ind w:left="-567"/>
        <w:spacing w:after="0" w:line="240" w:lineRule="auto"/>
      </w:pPr>
      <w:r>
        <w:t xml:space="preserve">   </w:t>
      </w:r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</w:t>
            </w:r>
            <w:r/>
          </w:p>
          <w:p>
            <w:pPr>
              <w:pStyle w:val="679"/>
              <w:jc w:val="center"/>
            </w:pPr>
            <w:r>
              <w:t xml:space="preserve">конкретные требования к материалам, изделиям, конструкциям)</w:t>
            </w:r>
            <w:r/>
          </w:p>
        </w:tc>
      </w:tr>
    </w:tbl>
    <w:p>
      <w:pPr>
        <w:ind w:left="-567"/>
        <w:spacing w:after="0" w:line="240" w:lineRule="auto"/>
      </w:pPr>
      <w:r>
        <w:t xml:space="preserve">   </w:t>
      </w:r>
      <w:r/>
    </w:p>
    <w:p>
      <w:pPr>
        <w:ind w:left="-567" w:firstLine="567"/>
        <w:spacing w:after="0" w:line="240" w:lineRule="auto"/>
      </w:pPr>
      <w:r>
        <w:t xml:space="preserve"> 27. Требование к вентиляции:</w:t>
      </w:r>
      <w:r/>
    </w:p>
    <w:p>
      <w:pPr>
        <w:ind w:left="-567" w:firstLine="567"/>
        <w:spacing w:after="0" w:line="240" w:lineRule="auto"/>
      </w:pPr>
      <w:r>
        <w:t xml:space="preserve">27.1. </w:t>
      </w:r>
      <w:r>
        <w:t xml:space="preserve">Предусмотреть систему общей приточно-вытяжной вентиляции. </w:t>
      </w:r>
      <w:r/>
    </w:p>
    <w:p>
      <w:pPr>
        <w:ind w:left="-567" w:firstLine="567"/>
        <w:spacing w:after="0" w:line="240" w:lineRule="auto"/>
      </w:pPr>
      <w:r>
        <w:t xml:space="preserve">27.2. </w:t>
      </w:r>
      <w:r>
        <w:t xml:space="preserve">Предусмотреть системы отсосов взрывопожароопасных смесей с очисткой воздуха от ВВ (установка мокрых фильтров) с установкой снаружи отдельно стоящих вентиляторов.</w:t>
      </w:r>
      <w:r/>
    </w:p>
    <w:p>
      <w:pPr>
        <w:ind w:left="-567" w:firstLine="567"/>
        <w:spacing w:after="0" w:line="240" w:lineRule="auto"/>
      </w:pPr>
      <w:r>
        <w:t xml:space="preserve">27.3. Предусмотреть соблюдение температурно-влажностного режима в помещении (систему увлажнения)</w:t>
      </w:r>
      <w:r/>
    </w:p>
    <w:p>
      <w:pPr>
        <w:ind w:left="-567" w:firstLine="567"/>
        <w:spacing w:after="0" w:line="240" w:lineRule="auto"/>
      </w:pPr>
      <w:r>
        <w:t xml:space="preserve">27.4 Предусмотреть сети воздухоснабжения до оборудования с установкой дополнительного оборудования для приведения воздуха в требуемое качество.</w:t>
      </w:r>
      <w:r/>
    </w:p>
    <w:p>
      <w:pPr>
        <w:ind w:left="-567"/>
        <w:spacing w:after="0" w:line="240" w:lineRule="auto"/>
      </w:pPr>
      <w:r/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    </w:t>
            </w:r>
            <w:r>
              <w:t xml:space="preserve">(указывается необходимость применения материалов, изделий, конструкций либо определяются </w:t>
            </w:r>
            <w:r/>
          </w:p>
          <w:p>
            <w:pPr>
              <w:pStyle w:val="679"/>
              <w:jc w:val="center"/>
            </w:pPr>
            <w:r>
              <w:t xml:space="preserve">конкретные требования к материалам, изделиям, конструкциям)</w:t>
            </w:r>
            <w:r/>
          </w:p>
        </w:tc>
      </w:tr>
    </w:tbl>
    <w:p>
      <w:pPr>
        <w:ind w:left="-567"/>
        <w:spacing w:after="0" w:line="240" w:lineRule="auto"/>
      </w:pPr>
      <w:r>
        <w:t xml:space="preserve">     </w:t>
      </w:r>
      <w:r>
        <w:t xml:space="preserve">2</w:t>
      </w:r>
      <w:r>
        <w:t xml:space="preserve">8</w:t>
      </w:r>
      <w:r>
        <w:t xml:space="preserve">. Требование к системе пожаротушения: </w:t>
      </w:r>
      <w:r/>
    </w:p>
    <w:p>
      <w:pPr>
        <w:ind w:left="-567"/>
        <w:spacing w:after="0" w:line="240" w:lineRule="auto"/>
      </w:pPr>
      <w:r/>
      <w:r/>
    </w:p>
    <w:p>
      <w:pPr>
        <w:ind w:left="-567"/>
        <w:spacing w:after="0" w:line="240" w:lineRule="auto"/>
      </w:pPr>
      <w:r>
        <w:t xml:space="preserve">Предусмотреть автоматическую установку </w:t>
      </w:r>
      <w:r>
        <w:t xml:space="preserve">дренчерного</w:t>
      </w:r>
      <w:r>
        <w:t xml:space="preserve"> пожаротушения </w:t>
      </w:r>
      <w:r>
        <w:t xml:space="preserve"> с подключением к существующей системе пожаротушения.</w:t>
      </w:r>
      <w:r/>
    </w:p>
    <w:p>
      <w:pPr>
        <w:ind w:left="-567"/>
        <w:spacing w:after="0" w:line="240" w:lineRule="auto"/>
      </w:pPr>
      <w:r/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</w:t>
            </w:r>
            <w:r/>
          </w:p>
          <w:p>
            <w:pPr>
              <w:pStyle w:val="679"/>
              <w:jc w:val="center"/>
            </w:pPr>
            <w:r>
              <w:t xml:space="preserve"> конкретные требования к материалам, изделиям, конструкциям)</w:t>
            </w:r>
            <w:r/>
          </w:p>
        </w:tc>
      </w:tr>
    </w:tbl>
    <w:p>
      <w:pPr>
        <w:ind w:left="-567"/>
        <w:spacing w:after="0" w:line="240" w:lineRule="auto"/>
      </w:pPr>
      <w:r/>
      <w:r/>
    </w:p>
    <w:p>
      <w:pPr>
        <w:ind w:left="-567"/>
        <w:spacing w:after="0" w:line="240" w:lineRule="auto"/>
      </w:pPr>
      <w:r>
        <w:t xml:space="preserve">    </w:t>
      </w:r>
      <w:r>
        <w:t xml:space="preserve">2</w:t>
      </w:r>
      <w:r>
        <w:t xml:space="preserve">9</w:t>
      </w:r>
      <w:r>
        <w:t xml:space="preserve">. </w:t>
      </w:r>
      <w:r>
        <w:t xml:space="preserve"> Требование к </w:t>
      </w:r>
      <w:r>
        <w:t xml:space="preserve">эва</w:t>
      </w:r>
      <w:r>
        <w:t xml:space="preserve">куаци</w:t>
      </w:r>
      <w:r>
        <w:t xml:space="preserve">и</w:t>
      </w:r>
      <w:r>
        <w:t xml:space="preserve">:</w:t>
      </w:r>
      <w:r/>
    </w:p>
    <w:p>
      <w:pPr>
        <w:ind w:left="-567"/>
        <w:spacing w:after="0" w:line="240" w:lineRule="auto"/>
      </w:pPr>
      <w:r>
        <w:t xml:space="preserve">Предусмотреть эвакуационные </w:t>
      </w:r>
      <w:r>
        <w:t xml:space="preserve">выходы </w:t>
      </w:r>
      <w:r>
        <w:t xml:space="preserve">,</w:t>
      </w:r>
      <w:r>
        <w:t xml:space="preserve"> </w:t>
      </w:r>
      <w:r>
        <w:t xml:space="preserve">в соответствии с </w:t>
      </w:r>
      <w:r>
        <w:t xml:space="preserve">ПУП</w:t>
      </w:r>
      <w:r/>
    </w:p>
    <w:p>
      <w:pPr>
        <w:ind w:left="-567"/>
        <w:spacing w:after="0" w:line="240" w:lineRule="auto"/>
      </w:pPr>
      <w:r/>
      <w:r/>
    </w:p>
    <w:tbl>
      <w:tblPr>
        <w:tblW w:w="10065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0065"/>
      </w:tblGrid>
      <w:tr>
        <w:tblPrEx/>
        <w:trPr/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065" w:type="dxa"/>
            <w:textDirection w:val="lrTb"/>
            <w:noWrap w:val="false"/>
          </w:tcPr>
          <w:p>
            <w:pPr>
              <w:pStyle w:val="679"/>
              <w:jc w:val="center"/>
            </w:pPr>
            <w:r>
              <w:t xml:space="preserve">(указывается необходимость применения материалов, изделий, конструкций либо определяются </w:t>
            </w:r>
            <w:r/>
          </w:p>
          <w:p>
            <w:pPr>
              <w:pStyle w:val="679"/>
              <w:jc w:val="center"/>
            </w:pPr>
            <w:r>
              <w:t xml:space="preserve">конкретные требования к материалам, изделиям, конструкциям)</w:t>
            </w:r>
            <w:r/>
          </w:p>
          <w:p>
            <w:pPr>
              <w:pStyle w:val="679"/>
              <w:jc w:val="center"/>
            </w:pPr>
            <w:r/>
            <w:r/>
          </w:p>
          <w:p>
            <w:pPr>
              <w:pStyle w:val="679"/>
            </w:pPr>
            <w:r>
              <w:t xml:space="preserve">  30. Требование к бронекабинам:</w:t>
            </w:r>
            <w:r/>
          </w:p>
          <w:p>
            <w:pPr>
              <w:pStyle w:val="679"/>
            </w:pPr>
            <w:r/>
            <w:r/>
          </w:p>
          <w:p>
            <w:pPr>
              <w:pStyle w:val="679"/>
            </w:pPr>
            <w:r>
              <w:t xml:space="preserve">Изготовление в соответствии с ПУП. </w:t>
            </w:r>
            <w:r/>
          </w:p>
          <w:p>
            <w:pPr>
              <w:pStyle w:val="679"/>
            </w:pPr>
            <w:r>
              <w:t xml:space="preserve">Количество кабин – 6 штук. Площадь = 6,6 м2, высота 2,6п/м. </w:t>
            </w:r>
            <w:r/>
          </w:p>
          <w:p>
            <w:pPr>
              <w:pStyle w:val="679"/>
            </w:pPr>
            <w:r>
              <w:t xml:space="preserve">Подвод электричества 11кВт. Максимальная загрузка ВВ=0,2кг</w:t>
            </w:r>
            <w:r/>
          </w:p>
          <w:p>
            <w:pPr>
              <w:pStyle w:val="679"/>
              <w:jc w:val="center"/>
            </w:pPr>
            <w:r/>
            <w:r/>
          </w:p>
          <w:p>
            <w:pPr>
              <w:pStyle w:val="679"/>
            </w:pPr>
            <w:r/>
            <w:r/>
          </w:p>
          <w:p>
            <w:pPr>
              <w:pStyle w:val="679"/>
            </w:pPr>
            <w:r/>
            <w:r/>
          </w:p>
          <w:p>
            <w:pPr>
              <w:pStyle w:val="679"/>
            </w:pPr>
            <w:r>
              <w:t xml:space="preserve">    </w:t>
            </w:r>
            <w:r>
              <w:t xml:space="preserve">                                                                                            </w:t>
            </w:r>
            <w:r/>
          </w:p>
        </w:tc>
      </w:tr>
    </w:tbl>
    <w:p>
      <w:pPr>
        <w:ind w:left="-567"/>
        <w:spacing w:after="0" w:line="240" w:lineRule="auto"/>
      </w:pPr>
      <w:r/>
      <w:r/>
    </w:p>
    <w:sectPr>
      <w:headerReference w:type="first" r:id="rId9"/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Wingdings">
    <w:panose1 w:val="05010000000000000000"/>
  </w:font>
  <w:font w:name="Liberation Sans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5"/>
      <w:jc w:val="right"/>
      <w:rPr>
        <w:lang w:val="ru-RU"/>
      </w:rPr>
    </w:pPr>
    <w:r>
      <w:rPr>
        <w:lang w:val="ru-RU"/>
      </w:rPr>
    </w:r>
    <w:r>
      <w:rPr>
        <w:lang w:val="ru-RU"/>
      </w:rPr>
    </w:r>
  </w:p>
  <w:p>
    <w:pPr>
      <w:pStyle w:val="685"/>
      <w:jc w:val="right"/>
      <w:rPr>
        <w:lang w:val="ru-RU"/>
      </w:rPr>
    </w:pPr>
    <w:r>
      <w:rPr>
        <w:lang w:val="ru-RU"/>
      </w:rPr>
      <w:t xml:space="preserve">__</w:t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5">
    <w:name w:val="Heading 1 Char"/>
    <w:basedOn w:val="676"/>
    <w:link w:val="675"/>
    <w:uiPriority w:val="9"/>
    <w:rPr>
      <w:rFonts w:ascii="Liberation Sans" w:hAnsi="Liberation Sans" w:eastAsia="Liberation Sans" w:cs="Liberation Sans"/>
      <w:sz w:val="40"/>
      <w:szCs w:val="40"/>
    </w:rPr>
  </w:style>
  <w:style w:type="paragraph" w:styleId="16">
    <w:name w:val="Heading 2"/>
    <w:basedOn w:val="674"/>
    <w:next w:val="674"/>
    <w:link w:val="17"/>
    <w:uiPriority w:val="9"/>
    <w:unhideWhenUsed/>
    <w:qFormat/>
    <w:pPr>
      <w:keepLines/>
      <w:keepNext/>
      <w:spacing w:before="360" w:after="200"/>
      <w:outlineLvl w:val="1"/>
    </w:pPr>
    <w:rPr>
      <w:rFonts w:ascii="Liberation Sans" w:hAnsi="Liberation Sans" w:eastAsia="Liberation Sans" w:cs="Liberation Sans"/>
      <w:sz w:val="34"/>
    </w:rPr>
  </w:style>
  <w:style w:type="character" w:styleId="17">
    <w:name w:val="Heading 2 Char"/>
    <w:basedOn w:val="676"/>
    <w:link w:val="16"/>
    <w:uiPriority w:val="9"/>
    <w:rPr>
      <w:rFonts w:ascii="Liberation Sans" w:hAnsi="Liberation Sans" w:eastAsia="Liberation Sans" w:cs="Liberation Sans"/>
      <w:sz w:val="34"/>
    </w:rPr>
  </w:style>
  <w:style w:type="paragraph" w:styleId="18">
    <w:name w:val="Heading 3"/>
    <w:basedOn w:val="674"/>
    <w:next w:val="674"/>
    <w:link w:val="1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Liberation Sans" w:cs="Liberation Sans"/>
      <w:sz w:val="30"/>
      <w:szCs w:val="30"/>
    </w:rPr>
  </w:style>
  <w:style w:type="character" w:styleId="19">
    <w:name w:val="Heading 3 Char"/>
    <w:basedOn w:val="676"/>
    <w:link w:val="18"/>
    <w:uiPriority w:val="9"/>
    <w:rPr>
      <w:rFonts w:ascii="Liberation Sans" w:hAnsi="Liberation Sans" w:eastAsia="Liberation Sans" w:cs="Liberation Sans"/>
      <w:sz w:val="30"/>
      <w:szCs w:val="30"/>
    </w:rPr>
  </w:style>
  <w:style w:type="paragraph" w:styleId="20">
    <w:name w:val="Heading 4"/>
    <w:basedOn w:val="674"/>
    <w:next w:val="674"/>
    <w:link w:val="2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21">
    <w:name w:val="Heading 4 Char"/>
    <w:basedOn w:val="676"/>
    <w:link w:val="20"/>
    <w:uiPriority w:val="9"/>
    <w:rPr>
      <w:rFonts w:ascii="Liberation Sans" w:hAnsi="Liberation Sans" w:eastAsia="Liberation Sans" w:cs="Liberation Sans"/>
      <w:b/>
      <w:bCs/>
      <w:sz w:val="26"/>
      <w:szCs w:val="26"/>
    </w:rPr>
  </w:style>
  <w:style w:type="paragraph" w:styleId="22">
    <w:name w:val="Heading 5"/>
    <w:basedOn w:val="674"/>
    <w:next w:val="674"/>
    <w:link w:val="2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23">
    <w:name w:val="Heading 5 Char"/>
    <w:basedOn w:val="676"/>
    <w:link w:val="22"/>
    <w:uiPriority w:val="9"/>
    <w:rPr>
      <w:rFonts w:ascii="Liberation Sans" w:hAnsi="Liberation Sans" w:eastAsia="Liberation Sans" w:cs="Liberation Sans"/>
      <w:b/>
      <w:bCs/>
      <w:sz w:val="24"/>
      <w:szCs w:val="24"/>
    </w:rPr>
  </w:style>
  <w:style w:type="paragraph" w:styleId="24">
    <w:name w:val="Heading 6"/>
    <w:basedOn w:val="674"/>
    <w:next w:val="674"/>
    <w:link w:val="2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25">
    <w:name w:val="Heading 6 Char"/>
    <w:basedOn w:val="676"/>
    <w:link w:val="24"/>
    <w:uiPriority w:val="9"/>
    <w:rPr>
      <w:rFonts w:ascii="Liberation Sans" w:hAnsi="Liberation Sans" w:eastAsia="Liberation Sans" w:cs="Liberation Sans"/>
      <w:b/>
      <w:bCs/>
      <w:sz w:val="22"/>
      <w:szCs w:val="22"/>
    </w:rPr>
  </w:style>
  <w:style w:type="paragraph" w:styleId="26">
    <w:name w:val="Heading 7"/>
    <w:basedOn w:val="674"/>
    <w:next w:val="674"/>
    <w:link w:val="2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27">
    <w:name w:val="Heading 7 Char"/>
    <w:basedOn w:val="676"/>
    <w:link w:val="26"/>
    <w:uiPriority w:val="9"/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paragraph" w:styleId="28">
    <w:name w:val="Heading 8"/>
    <w:basedOn w:val="674"/>
    <w:next w:val="674"/>
    <w:link w:val="2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29">
    <w:name w:val="Heading 8 Char"/>
    <w:basedOn w:val="676"/>
    <w:link w:val="28"/>
    <w:uiPriority w:val="9"/>
    <w:rPr>
      <w:rFonts w:ascii="Liberation Sans" w:hAnsi="Liberation Sans" w:eastAsia="Liberation Sans" w:cs="Liberation Sans"/>
      <w:i/>
      <w:iCs/>
      <w:sz w:val="22"/>
      <w:szCs w:val="22"/>
    </w:rPr>
  </w:style>
  <w:style w:type="paragraph" w:styleId="30">
    <w:name w:val="Heading 9"/>
    <w:basedOn w:val="674"/>
    <w:next w:val="674"/>
    <w:link w:val="3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31">
    <w:name w:val="Heading 9 Char"/>
    <w:basedOn w:val="676"/>
    <w:link w:val="30"/>
    <w:uiPriority w:val="9"/>
    <w:rPr>
      <w:rFonts w:ascii="Liberation Sans" w:hAnsi="Liberation Sans" w:eastAsia="Liberation Sans" w:cs="Liberation Sans"/>
      <w:i/>
      <w:iCs/>
      <w:sz w:val="21"/>
      <w:szCs w:val="21"/>
    </w:rPr>
  </w:style>
  <w:style w:type="paragraph" w:styleId="34">
    <w:name w:val="No Spacing"/>
    <w:uiPriority w:val="1"/>
    <w:qFormat/>
    <w:pPr>
      <w:spacing w:before="0" w:after="0" w:line="240" w:lineRule="auto"/>
    </w:pPr>
  </w:style>
  <w:style w:type="paragraph" w:styleId="35">
    <w:name w:val="Title"/>
    <w:basedOn w:val="674"/>
    <w:next w:val="674"/>
    <w:link w:val="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6">
    <w:name w:val="Title Char"/>
    <w:basedOn w:val="676"/>
    <w:link w:val="35"/>
    <w:uiPriority w:val="10"/>
    <w:rPr>
      <w:sz w:val="48"/>
      <w:szCs w:val="48"/>
    </w:rPr>
  </w:style>
  <w:style w:type="paragraph" w:styleId="37">
    <w:name w:val="Subtitle"/>
    <w:basedOn w:val="674"/>
    <w:next w:val="674"/>
    <w:link w:val="38"/>
    <w:uiPriority w:val="11"/>
    <w:qFormat/>
    <w:pPr>
      <w:spacing w:before="200" w:after="200"/>
    </w:pPr>
    <w:rPr>
      <w:sz w:val="24"/>
      <w:szCs w:val="24"/>
    </w:rPr>
  </w:style>
  <w:style w:type="character" w:styleId="38">
    <w:name w:val="Subtitle Char"/>
    <w:basedOn w:val="676"/>
    <w:link w:val="37"/>
    <w:uiPriority w:val="11"/>
    <w:rPr>
      <w:sz w:val="24"/>
      <w:szCs w:val="24"/>
    </w:rPr>
  </w:style>
  <w:style w:type="paragraph" w:styleId="39">
    <w:name w:val="Quote"/>
    <w:basedOn w:val="674"/>
    <w:next w:val="674"/>
    <w:link w:val="40"/>
    <w:uiPriority w:val="29"/>
    <w:qFormat/>
    <w:pPr>
      <w:ind w:left="720" w:right="720"/>
    </w:pPr>
    <w:rPr>
      <w:i/>
    </w:rPr>
  </w:style>
  <w:style w:type="character" w:styleId="40">
    <w:name w:val="Quote Char"/>
    <w:link w:val="39"/>
    <w:uiPriority w:val="29"/>
    <w:rPr>
      <w:i/>
    </w:rPr>
  </w:style>
  <w:style w:type="paragraph" w:styleId="41">
    <w:name w:val="Intense Quote"/>
    <w:basedOn w:val="674"/>
    <w:next w:val="674"/>
    <w:link w:val="4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2">
    <w:name w:val="Intense Quote Char"/>
    <w:link w:val="41"/>
    <w:uiPriority w:val="30"/>
    <w:rPr>
      <w:i/>
    </w:rPr>
  </w:style>
  <w:style w:type="character" w:styleId="44">
    <w:name w:val="Header Char"/>
    <w:basedOn w:val="676"/>
    <w:link w:val="685"/>
    <w:uiPriority w:val="99"/>
  </w:style>
  <w:style w:type="character" w:styleId="46">
    <w:name w:val="Footer Char"/>
    <w:basedOn w:val="676"/>
    <w:link w:val="687"/>
    <w:uiPriority w:val="99"/>
  </w:style>
  <w:style w:type="paragraph" w:styleId="47">
    <w:name w:val="Caption"/>
    <w:basedOn w:val="674"/>
    <w:next w:val="674"/>
    <w:link w:val="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8">
    <w:name w:val="Caption Char"/>
    <w:basedOn w:val="676"/>
    <w:link w:val="47"/>
    <w:uiPriority w:val="35"/>
    <w:rPr>
      <w:b/>
      <w:bCs/>
      <w:color w:val="4f81bd" w:themeColor="accent1"/>
      <w:sz w:val="18"/>
      <w:szCs w:val="18"/>
    </w:rPr>
  </w:style>
  <w:style w:type="table" w:styleId="49">
    <w:name w:val="Table Grid"/>
    <w:basedOn w:val="67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52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</w:tblStylePr>
  </w:style>
  <w:style w:type="table" w:styleId="53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4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6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8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0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Liberation Sans" w:hAnsi="Liberation Sans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Liberation Sans" w:hAnsi="Liberation Sans"/>
        <w:color w:val="404040" w:themeColor="text1" w:themeTint="80" w:themeShade="95"/>
        <w:sz w:val="22"/>
      </w:rPr>
    </w:tblStylePr>
  </w:style>
  <w:style w:type="table" w:styleId="92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Liberation Sans" w:hAnsi="Liberation Sans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Liberation Sans" w:hAnsi="Liberation Sans"/>
        <w:color w:val="404040" w:themeColor="accent1" w:themeTint="80" w:themeShade="95"/>
        <w:sz w:val="22"/>
      </w:rPr>
    </w:tblStylePr>
  </w:style>
  <w:style w:type="table" w:styleId="93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Liberation Sans" w:hAnsi="Liberation Sans"/>
        <w:color w:val="404040" w:themeColor="accent2" w:themeTint="97" w:themeShade="95"/>
        <w:sz w:val="22"/>
      </w:rPr>
    </w:tblStylePr>
  </w:style>
  <w:style w:type="table" w:styleId="94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Liberation Sans" w:hAnsi="Liberation Sans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Liberation Sans" w:hAnsi="Liberation Sans"/>
        <w:color w:val="404040" w:themeColor="accent3" w:themeTint="FE" w:themeShade="95"/>
        <w:sz w:val="22"/>
      </w:rPr>
    </w:tblStylePr>
  </w:style>
  <w:style w:type="table" w:styleId="95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Liberation Sans" w:hAnsi="Liberation Sans"/>
        <w:color w:val="404040" w:themeColor="accent4" w:themeTint="9A" w:themeShade="95"/>
        <w:sz w:val="22"/>
      </w:rPr>
    </w:tblStylePr>
  </w:style>
  <w:style w:type="table" w:styleId="96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97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Liberation Sans" w:hAnsi="Liberation Sans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Liberation Sans" w:hAnsi="Liberation Sans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Liberation Sans" w:hAnsi="Liberation Sans"/>
        <w:color w:val="404040" w:themeColor="accent5" w:themeShade="95"/>
        <w:sz w:val="22"/>
      </w:rPr>
    </w:tblStylePr>
  </w:style>
  <w:style w:type="table" w:styleId="98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Liberation Sans" w:hAnsi="Liberation Sans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Liberation Sans" w:hAnsi="Liberation Sans"/>
        <w:color w:val="3e70a3" w:themeColor="accent1" w:themeTint="80" w:themeShade="95"/>
        <w:sz w:val="22"/>
      </w:rPr>
    </w:tblStylePr>
    <w:tblStylePr w:type="firstCol">
      <w:rPr>
        <w:rFonts w:ascii="Liberation Sans" w:hAnsi="Liberation Sans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Liberation Sans" w:hAnsi="Liberation Sans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Liberation Sans" w:hAnsi="Liberation Sans"/>
        <w:color w:val="9c3a37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Liberation Sans" w:hAnsi="Liberation Sans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Liberation Sans" w:hAnsi="Liberation Sans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Liberation Sans" w:hAnsi="Liberation Sans"/>
        <w:color w:val="5c702f" w:themeColor="accent3" w:themeTint="FE" w:themeShade="95"/>
        <w:sz w:val="22"/>
      </w:rPr>
    </w:tblStylePr>
    <w:tblStylePr w:type="firstCol">
      <w:rPr>
        <w:rFonts w:ascii="Liberation Sans" w:hAnsi="Liberation Sans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Liberation Sans" w:hAnsi="Liberation Sans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Liberation Sans" w:hAnsi="Liberation Sans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Liberation Sans" w:hAnsi="Liberation Sans"/>
        <w:color w:val="664f82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Liberation Sans" w:hAnsi="Liberation Sans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Liberation Sans" w:hAnsi="Liberation Sans"/>
        <w:color w:val="266777" w:themeColor="accent5" w:themeShade="95"/>
        <w:sz w:val="22"/>
      </w:rPr>
    </w:tblStylePr>
    <w:tblStylePr w:type="firstCol">
      <w:rPr>
        <w:rFonts w:ascii="Liberation Sans" w:hAnsi="Liberation Sans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Liberation Sans" w:hAnsi="Liberation Sans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4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Liberation Sans" w:hAnsi="Liberation Sans"/>
        <w:color w:val="b05307" w:themeColor="accent6" w:themeShade="95"/>
        <w:sz w:val="22"/>
      </w:rPr>
    </w:tblStylePr>
    <w:tblStylePr w:type="firstCol">
      <w:rPr>
        <w:rFonts w:ascii="Liberation Sans" w:hAnsi="Liberation Sans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Liberation Sans" w:hAnsi="Liberation Sans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5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3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4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5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6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7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8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Liberation Sans" w:hAnsi="Liberation Sans"/>
        <w:b/>
        <w:color w:val="404040"/>
        <w:sz w:val="22"/>
      </w:rPr>
    </w:tblStylePr>
    <w:tblStylePr w:type="fir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Liberation Sans" w:hAnsi="Liberation Sans"/>
        <w:b/>
        <w:color w:val="404040"/>
        <w:sz w:val="22"/>
      </w:rPr>
    </w:tblStylePr>
    <w:tblStylePr w:type="lastRow">
      <w:rPr>
        <w:rFonts w:ascii="Liberation Sans" w:hAnsi="Liberation Sans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9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Liberation Sans" w:hAnsi="Liberation Sans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Liberation Sans" w:hAnsi="Liberation Sans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4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5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6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7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8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39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Liberation Sans" w:hAnsi="Liberation Sans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Liberation Sans" w:hAnsi="Liberation Sans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Liberation Sans" w:hAnsi="Liberation Sans"/>
        <w:b/>
        <w:color w:val="ffffff" w:themeColor="light1"/>
        <w:sz w:val="22"/>
      </w:rPr>
    </w:tblStylePr>
    <w:tblStylePr w:type="wholeTable">
      <w:rPr>
        <w:rFonts w:ascii="Liberation Sans" w:hAnsi="Liberation Sans"/>
        <w:color w:val="ffffff" w:themeColor="light1"/>
        <w:sz w:val="22"/>
      </w:rPr>
    </w:tblStylePr>
  </w:style>
  <w:style w:type="table" w:styleId="140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Liberation Sans" w:hAnsi="Liberation Sans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Liberation Sans" w:hAnsi="Liberation Sans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2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Liberation Sans" w:hAnsi="Liberation Sans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3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Liberation Sans" w:hAnsi="Liberation Sans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4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Liberation Sans" w:hAnsi="Liberation Sans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5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Liberation Sans" w:hAnsi="Liberation Sans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6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Liberation Sans" w:hAnsi="Liberation Sans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7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Liberation Sans" w:hAnsi="Liberation Sans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Liberation Sans" w:hAnsi="Liberation Sans"/>
        <w:color w:val="4a4a4a" w:themeColor="text1" w:themeTint="80" w:themeShade="95"/>
        <w:sz w:val="22"/>
      </w:rPr>
    </w:tblStylePr>
    <w:tblStylePr w:type="firstCol">
      <w:rPr>
        <w:rFonts w:ascii="Liberation Sans" w:hAnsi="Liberation Sans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Liberation Sans" w:hAnsi="Liberation Sans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4a4a4a" w:themeColor="text1" w:themeTint="80" w:themeShade="95"/>
        <w:sz w:val="22"/>
      </w:rPr>
    </w:tblStylePr>
  </w:style>
  <w:style w:type="table" w:styleId="148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Liberation Sans" w:hAnsi="Liberation Sans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Liberation Sans" w:hAnsi="Liberation Sans"/>
        <w:color w:val="2a4b71" w:themeColor="accent1" w:themeShade="95"/>
        <w:sz w:val="22"/>
      </w:rPr>
    </w:tblStylePr>
    <w:tblStylePr w:type="firstCol">
      <w:rPr>
        <w:rFonts w:ascii="Liberation Sans" w:hAnsi="Liberation Sans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Liberation Sans" w:hAnsi="Liberation Sans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2a4b71" w:themeColor="accent1" w:themeShade="95"/>
        <w:sz w:val="22"/>
      </w:rPr>
    </w:tblStylePr>
  </w:style>
  <w:style w:type="table" w:styleId="149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Liberation Sans" w:hAnsi="Liberation Sans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Liberation Sans" w:hAnsi="Liberation Sans"/>
        <w:color w:val="9c3a37" w:themeColor="accent2" w:themeTint="97" w:themeShade="95"/>
        <w:sz w:val="22"/>
      </w:rPr>
    </w:tblStylePr>
    <w:tblStylePr w:type="firstCol">
      <w:rPr>
        <w:rFonts w:ascii="Liberation Sans" w:hAnsi="Liberation Sans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Liberation Sans" w:hAnsi="Liberation Sans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9c3a37" w:themeColor="accent2" w:themeTint="97" w:themeShade="95"/>
        <w:sz w:val="22"/>
      </w:rPr>
    </w:tblStylePr>
  </w:style>
  <w:style w:type="table" w:styleId="150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Liberation Sans" w:hAnsi="Liberation Sans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Liberation Sans" w:hAnsi="Liberation Sans"/>
        <w:color w:val="7c983f" w:themeColor="accent3" w:themeTint="98" w:themeShade="95"/>
        <w:sz w:val="22"/>
      </w:rPr>
    </w:tblStylePr>
    <w:tblStylePr w:type="firstCol">
      <w:rPr>
        <w:rFonts w:ascii="Liberation Sans" w:hAnsi="Liberation Sans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Liberation Sans" w:hAnsi="Liberation Sans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7c983f" w:themeColor="accent3" w:themeTint="98" w:themeShade="95"/>
        <w:sz w:val="22"/>
      </w:rPr>
    </w:tblStylePr>
  </w:style>
  <w:style w:type="table" w:styleId="15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Liberation Sans" w:hAnsi="Liberation Sans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Liberation Sans" w:hAnsi="Liberation Sans"/>
        <w:color w:val="664f82" w:themeColor="accent4" w:themeTint="9A" w:themeShade="95"/>
        <w:sz w:val="22"/>
      </w:rPr>
    </w:tblStylePr>
    <w:tblStylePr w:type="firstCol">
      <w:rPr>
        <w:rFonts w:ascii="Liberation Sans" w:hAnsi="Liberation Sans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Liberation Sans" w:hAnsi="Liberation Sans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664f82" w:themeColor="accent4" w:themeTint="9A" w:themeShade="95"/>
        <w:sz w:val="22"/>
      </w:rPr>
    </w:tblStylePr>
  </w:style>
  <w:style w:type="table" w:styleId="152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Liberation Sans" w:hAnsi="Liberation Sans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Liberation Sans" w:hAnsi="Liberation Sans"/>
        <w:color w:val="338aa0" w:themeColor="accent5" w:themeTint="9A" w:themeShade="95"/>
        <w:sz w:val="22"/>
      </w:rPr>
    </w:tblStylePr>
    <w:tblStylePr w:type="firstCol">
      <w:rPr>
        <w:rFonts w:ascii="Liberation Sans" w:hAnsi="Liberation Sans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Liberation Sans" w:hAnsi="Liberation Sans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338aa0" w:themeColor="accent5" w:themeTint="9A" w:themeShade="95"/>
        <w:sz w:val="22"/>
      </w:rPr>
    </w:tblStylePr>
  </w:style>
  <w:style w:type="table" w:styleId="153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Liberation Sans" w:hAnsi="Liberation Sans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Liberation Sans" w:hAnsi="Liberation Sans"/>
        <w:color w:val="d9680c" w:themeColor="accent6" w:themeTint="98" w:themeShade="95"/>
        <w:sz w:val="22"/>
      </w:rPr>
    </w:tblStylePr>
    <w:tblStylePr w:type="firstCol">
      <w:rPr>
        <w:rFonts w:ascii="Liberation Sans" w:hAnsi="Liberation Sans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Liberation Sans" w:hAnsi="Liberation Sans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Liberation Sans" w:hAnsi="Liberation Sans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Liberation Sans" w:hAnsi="Liberation Sans"/>
        <w:color w:val="d9680c" w:themeColor="accent6" w:themeTint="98" w:themeShade="95"/>
        <w:sz w:val="22"/>
      </w:rPr>
    </w:tblStylePr>
  </w:style>
  <w:style w:type="table" w:styleId="154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5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6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7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8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9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0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1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2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3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4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5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6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7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Liberation Sans" w:hAnsi="Liberation Sans"/>
        <w:color w:val="404040"/>
        <w:sz w:val="22"/>
      </w:rPr>
    </w:tblStylePr>
    <w:tblStylePr w:type="band1Vert">
      <w:rPr>
        <w:rFonts w:ascii="Liberation Sans" w:hAnsi="Liberation Sans"/>
        <w:color w:val="404040"/>
        <w:sz w:val="22"/>
      </w:rPr>
    </w:tblStylePr>
    <w:tblStylePr w:type="band2Horz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Liberation Sans" w:hAnsi="Liberation Sans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Liberation Sans" w:hAnsi="Liberation Sans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8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9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70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2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3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4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Liberation Sans" w:hAnsi="Liberation Sans"/>
        <w:color w:val="404040"/>
        <w:sz w:val="22"/>
      </w:rPr>
    </w:tblStylePr>
    <w:tblStylePr w:type="firstRow">
      <w:rPr>
        <w:rFonts w:ascii="Liberation Sans" w:hAnsi="Liberation Sans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Liberation Sans" w:hAnsi="Liberation Sans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Liberation Sans" w:hAnsi="Liberation Sans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6">
    <w:name w:val="footnote text"/>
    <w:basedOn w:val="674"/>
    <w:link w:val="177"/>
    <w:uiPriority w:val="99"/>
    <w:semiHidden/>
    <w:unhideWhenUsed/>
    <w:pPr>
      <w:spacing w:after="40" w:line="240" w:lineRule="auto"/>
    </w:pPr>
    <w:rPr>
      <w:sz w:val="18"/>
    </w:rPr>
  </w:style>
  <w:style w:type="character" w:styleId="177">
    <w:name w:val="Footnote Text Char"/>
    <w:link w:val="176"/>
    <w:uiPriority w:val="99"/>
    <w:rPr>
      <w:sz w:val="18"/>
    </w:rPr>
  </w:style>
  <w:style w:type="character" w:styleId="178">
    <w:name w:val="footnote reference"/>
    <w:basedOn w:val="676"/>
    <w:uiPriority w:val="99"/>
    <w:unhideWhenUsed/>
    <w:rPr>
      <w:vertAlign w:val="superscript"/>
    </w:rPr>
  </w:style>
  <w:style w:type="paragraph" w:styleId="179">
    <w:name w:val="endnote text"/>
    <w:basedOn w:val="674"/>
    <w:link w:val="180"/>
    <w:uiPriority w:val="99"/>
    <w:semiHidden/>
    <w:unhideWhenUsed/>
    <w:pPr>
      <w:spacing w:after="0" w:line="240" w:lineRule="auto"/>
    </w:pPr>
    <w:rPr>
      <w:sz w:val="20"/>
    </w:rPr>
  </w:style>
  <w:style w:type="character" w:styleId="180">
    <w:name w:val="Endnote Text Char"/>
    <w:link w:val="179"/>
    <w:uiPriority w:val="99"/>
    <w:rPr>
      <w:sz w:val="20"/>
    </w:rPr>
  </w:style>
  <w:style w:type="character" w:styleId="181">
    <w:name w:val="endnote reference"/>
    <w:basedOn w:val="676"/>
    <w:uiPriority w:val="99"/>
    <w:semiHidden/>
    <w:unhideWhenUsed/>
    <w:rPr>
      <w:vertAlign w:val="superscript"/>
    </w:rPr>
  </w:style>
  <w:style w:type="paragraph" w:styleId="182">
    <w:name w:val="toc 1"/>
    <w:basedOn w:val="674"/>
    <w:next w:val="674"/>
    <w:uiPriority w:val="39"/>
    <w:unhideWhenUsed/>
    <w:pPr>
      <w:ind w:left="0" w:right="0" w:firstLine="0"/>
      <w:spacing w:after="57"/>
    </w:pPr>
  </w:style>
  <w:style w:type="paragraph" w:styleId="183">
    <w:name w:val="toc 2"/>
    <w:basedOn w:val="674"/>
    <w:next w:val="674"/>
    <w:uiPriority w:val="39"/>
    <w:unhideWhenUsed/>
    <w:pPr>
      <w:ind w:left="283" w:right="0" w:firstLine="0"/>
      <w:spacing w:after="57"/>
    </w:pPr>
  </w:style>
  <w:style w:type="paragraph" w:styleId="184">
    <w:name w:val="toc 3"/>
    <w:basedOn w:val="674"/>
    <w:next w:val="674"/>
    <w:uiPriority w:val="39"/>
    <w:unhideWhenUsed/>
    <w:pPr>
      <w:ind w:left="567" w:right="0" w:firstLine="0"/>
      <w:spacing w:after="57"/>
    </w:pPr>
  </w:style>
  <w:style w:type="paragraph" w:styleId="185">
    <w:name w:val="toc 4"/>
    <w:basedOn w:val="674"/>
    <w:next w:val="674"/>
    <w:uiPriority w:val="39"/>
    <w:unhideWhenUsed/>
    <w:pPr>
      <w:ind w:left="850" w:right="0" w:firstLine="0"/>
      <w:spacing w:after="57"/>
    </w:pPr>
  </w:style>
  <w:style w:type="paragraph" w:styleId="186">
    <w:name w:val="toc 5"/>
    <w:basedOn w:val="674"/>
    <w:next w:val="674"/>
    <w:uiPriority w:val="39"/>
    <w:unhideWhenUsed/>
    <w:pPr>
      <w:ind w:left="1134" w:right="0" w:firstLine="0"/>
      <w:spacing w:after="57"/>
    </w:pPr>
  </w:style>
  <w:style w:type="paragraph" w:styleId="187">
    <w:name w:val="toc 6"/>
    <w:basedOn w:val="674"/>
    <w:next w:val="674"/>
    <w:uiPriority w:val="39"/>
    <w:unhideWhenUsed/>
    <w:pPr>
      <w:ind w:left="1417" w:right="0" w:firstLine="0"/>
      <w:spacing w:after="57"/>
    </w:pPr>
  </w:style>
  <w:style w:type="paragraph" w:styleId="188">
    <w:name w:val="toc 7"/>
    <w:basedOn w:val="674"/>
    <w:next w:val="674"/>
    <w:uiPriority w:val="39"/>
    <w:unhideWhenUsed/>
    <w:pPr>
      <w:ind w:left="1701" w:right="0" w:firstLine="0"/>
      <w:spacing w:after="57"/>
    </w:pPr>
  </w:style>
  <w:style w:type="paragraph" w:styleId="189">
    <w:name w:val="toc 8"/>
    <w:basedOn w:val="674"/>
    <w:next w:val="674"/>
    <w:uiPriority w:val="39"/>
    <w:unhideWhenUsed/>
    <w:pPr>
      <w:ind w:left="1984" w:right="0" w:firstLine="0"/>
      <w:spacing w:after="57"/>
    </w:pPr>
  </w:style>
  <w:style w:type="paragraph" w:styleId="190">
    <w:name w:val="toc 9"/>
    <w:basedOn w:val="674"/>
    <w:next w:val="674"/>
    <w:uiPriority w:val="39"/>
    <w:unhideWhenUsed/>
    <w:pPr>
      <w:ind w:left="2268" w:right="0" w:firstLine="0"/>
      <w:spacing w:after="57"/>
    </w:pPr>
  </w:style>
  <w:style w:type="paragraph" w:styleId="191">
    <w:name w:val="TOC Heading"/>
    <w:uiPriority w:val="39"/>
    <w:unhideWhenUsed/>
  </w:style>
  <w:style w:type="paragraph" w:styleId="192">
    <w:name w:val="table of figures"/>
    <w:basedOn w:val="674"/>
    <w:next w:val="674"/>
    <w:uiPriority w:val="99"/>
    <w:unhideWhenUsed/>
    <w:pPr>
      <w:spacing w:after="0" w:afterAutospacing="0"/>
    </w:pPr>
  </w:style>
  <w:style w:type="paragraph" w:styleId="674" w:default="1">
    <w:name w:val="Normal"/>
    <w:qFormat/>
  </w:style>
  <w:style w:type="paragraph" w:styleId="675">
    <w:name w:val="Heading 1"/>
    <w:basedOn w:val="674"/>
    <w:link w:val="682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paragraph" w:styleId="679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680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681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character" w:styleId="682" w:customStyle="1">
    <w:name w:val="Заголовок 1 Знак"/>
    <w:basedOn w:val="676"/>
    <w:link w:val="675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83">
    <w:name w:val="Hyperlink"/>
    <w:basedOn w:val="676"/>
    <w:uiPriority w:val="99"/>
    <w:semiHidden/>
    <w:unhideWhenUsed/>
    <w:rPr>
      <w:color w:val="0000ff"/>
      <w:u w:val="single"/>
    </w:rPr>
  </w:style>
  <w:style w:type="paragraph" w:styleId="684" w:customStyle="1">
    <w:name w:val="trt0xe"/>
    <w:basedOn w:val="6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5">
    <w:name w:val="Header"/>
    <w:basedOn w:val="674"/>
    <w:link w:val="686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686" w:customStyle="1">
    <w:name w:val="Верхний колонтитул Знак"/>
    <w:basedOn w:val="676"/>
    <w:link w:val="685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687">
    <w:name w:val="Footer"/>
    <w:basedOn w:val="674"/>
    <w:link w:val="6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8" w:customStyle="1">
    <w:name w:val="Нижний колонтитул Знак"/>
    <w:basedOn w:val="676"/>
    <w:link w:val="687"/>
    <w:uiPriority w:val="99"/>
  </w:style>
  <w:style w:type="paragraph" w:styleId="689">
    <w:name w:val="Balloon Text"/>
    <w:basedOn w:val="674"/>
    <w:link w:val="69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90" w:customStyle="1">
    <w:name w:val="Текст выноски Знак"/>
    <w:basedOn w:val="676"/>
    <w:link w:val="689"/>
    <w:uiPriority w:val="99"/>
    <w:semiHidden/>
    <w:rPr>
      <w:rFonts w:ascii="Tahoma" w:hAnsi="Tahoma" w:cs="Tahoma"/>
      <w:sz w:val="16"/>
      <w:szCs w:val="16"/>
    </w:rPr>
  </w:style>
  <w:style w:type="paragraph" w:styleId="691">
    <w:name w:val="List Paragraph"/>
    <w:basedOn w:val="674"/>
    <w:link w:val="692"/>
    <w:uiPriority w:val="34"/>
    <w:qFormat/>
    <w:pPr>
      <w:contextualSpacing/>
      <w:ind w:left="720"/>
    </w:pPr>
  </w:style>
  <w:style w:type="character" w:styleId="692" w:customStyle="1">
    <w:name w:val="Абзац списка Знак"/>
    <w:link w:val="691"/>
    <w:uiPriority w:val="34"/>
  </w:style>
  <w:style w:type="character" w:styleId="693">
    <w:name w:val="annotation reference"/>
    <w:basedOn w:val="676"/>
    <w:uiPriority w:val="99"/>
    <w:semiHidden/>
    <w:unhideWhenUsed/>
    <w:rPr>
      <w:sz w:val="16"/>
      <w:szCs w:val="16"/>
    </w:rPr>
  </w:style>
  <w:style w:type="paragraph" w:styleId="694">
    <w:name w:val="annotation text"/>
    <w:basedOn w:val="674"/>
    <w:link w:val="69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95" w:customStyle="1">
    <w:name w:val="Текст примечания Знак"/>
    <w:basedOn w:val="676"/>
    <w:link w:val="694"/>
    <w:uiPriority w:val="99"/>
    <w:semiHidden/>
    <w:rPr>
      <w:sz w:val="20"/>
      <w:szCs w:val="20"/>
    </w:rPr>
  </w:style>
  <w:style w:type="paragraph" w:styleId="696">
    <w:name w:val="annotation subject"/>
    <w:basedOn w:val="694"/>
    <w:next w:val="694"/>
    <w:link w:val="697"/>
    <w:uiPriority w:val="99"/>
    <w:semiHidden/>
    <w:unhideWhenUsed/>
    <w:rPr>
      <w:b/>
      <w:bCs/>
    </w:rPr>
  </w:style>
  <w:style w:type="character" w:styleId="697" w:customStyle="1">
    <w:name w:val="Тема примечания Знак"/>
    <w:basedOn w:val="695"/>
    <w:link w:val="696"/>
    <w:uiPriority w:val="99"/>
    <w:semiHidden/>
    <w:rPr>
      <w:b/>
      <w:bCs/>
      <w:sz w:val="20"/>
      <w:szCs w:val="20"/>
    </w:rPr>
  </w:style>
  <w:style w:type="paragraph" w:styleId="698" w:customStyle="1">
    <w:name w:val="Без интервала1"/>
    <w:qFormat/>
    <w:pPr>
      <w:spacing w:after="0" w:line="240" w:lineRule="auto"/>
    </w:pPr>
    <w:rPr>
      <w:rFonts w:ascii="Calibri" w:hAnsi="Calibri" w:eastAsia="Times New Roman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Liberation Sans"/>
        <a:cs typeface="Liberation Sans"/>
      </a:majorFont>
      <a:minorFont>
        <a:latin typeface="Calibri"/>
        <a:ea typeface="Liberation Sans"/>
        <a:cs typeface="Liberation Sans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r7-office/2025.3.2.1000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Ксения Дмитриевна</dc:creator>
  <cp:lastModifiedBy>Татьяна Морозова</cp:lastModifiedBy>
  <cp:revision>5</cp:revision>
  <dcterms:created xsi:type="dcterms:W3CDTF">2026-01-28T08:18:00Z</dcterms:created>
  <dcterms:modified xsi:type="dcterms:W3CDTF">2026-03-03T11:03:33Z</dcterms:modified>
</cp:coreProperties>
</file>